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Accordo sulla comunicazione dei dati degli abbonati</w:t>
      </w:r>
    </w:p>
    <w:p>
      <w:pPr>
        <w:jc w:val="center"/>
      </w:pPr>
      <w:r>
        <w:rPr>
          <w:i/>
          <w:color w:val="605D5D"/>
        </w:rPr>
        <w:t>tra titolari autonomi del trattamento – Allegato 5 ai contratti</w:t>
      </w:r>
    </w:p>
    <w:p>
      <w:pPr>
        <w:jc w:val="both"/>
      </w:pPr>
      <w:r>
        <w:rPr>
          <w:b w:val="0"/>
          <w:i w:val="0"/>
        </w:rPr>
        <w:t>Tra MATRES S.r.l. Impresa Sociale (l'Editore) e l'ente firmatario del contratto di acquisto degli abbonamenti (l'Ente).</w:t>
      </w:r>
    </w:p>
    <w:p>
      <w:pPr>
        <w:pStyle w:val="Heading3"/>
      </w:pPr>
      <w:r>
        <w:t>Art. 1 – Ruoli</w:t>
      </w:r>
    </w:p>
    <w:p>
      <w:pPr>
        <w:jc w:val="both"/>
      </w:pPr>
      <w:r>
        <w:rPr>
          <w:b w:val="0"/>
          <w:i w:val="0"/>
        </w:rPr>
        <w:t>L'Ente e l'Editore sono titolari autonomi del trattamento ai sensi del Regolamento UE 2016/679: l'Ente per i dati dei propri associati, volontari e utenti; l'Editore per l'invio della testata e la gestione degli abbonamenti.</w:t>
      </w:r>
    </w:p>
    <w:p>
      <w:pPr>
        <w:pStyle w:val="Heading3"/>
      </w:pPr>
      <w:r>
        <w:t>Art. 2 – Dati comunicati</w:t>
      </w:r>
    </w:p>
    <w:p>
      <w:pPr>
        <w:jc w:val="both"/>
      </w:pPr>
      <w:r>
        <w:rPr>
          <w:b w:val="0"/>
          <w:i w:val="0"/>
        </w:rPr>
        <w:t>L'Ente comunica soltanto i dati necessari: cognome, nome, e-mail e, se serve per l'invio, indirizzo postale e telefono. Non sono comunicati dati sanitari o altre categorie particolari di dati, né il motivo per cui la persona è seguita dall'Ente.</w:t>
      </w:r>
    </w:p>
    <w:p>
      <w:pPr>
        <w:pStyle w:val="Heading3"/>
      </w:pPr>
      <w:r>
        <w:t>Art. 3 – Obblighi dell'Ente</w:t>
      </w:r>
    </w:p>
    <w:p>
      <w:pPr>
        <w:jc w:val="both"/>
      </w:pPr>
      <w:r>
        <w:rPr>
          <w:b w:val="0"/>
          <w:i w:val="0"/>
        </w:rPr>
        <w:t>Informare gli interessati della comunicazione e del fine, verificare la base giuridica, aggiornare l'elenco con il modulo M3, comunicare entro 5 giorni le opposizioni ricevute; per gli elenchi di altri enti della rete, acquisire la loro autorizzazione (modulo M5).</w:t>
      </w:r>
    </w:p>
    <w:p>
      <w:pPr>
        <w:pStyle w:val="Heading3"/>
      </w:pPr>
      <w:r>
        <w:t>Art. 4 – Obblighi dell'Editore</w:t>
      </w:r>
    </w:p>
    <w:p>
      <w:pPr>
        <w:jc w:val="both"/>
      </w:pPr>
      <w:r>
        <w:rPr>
          <w:b w:val="0"/>
          <w:i w:val="0"/>
        </w:rPr>
        <w:t>Usare i dati solo per l'invio della testata; inviare l'informativa con il primo numero; inserire in ogni invio un link per disdire; adottare misure di sicurezza adeguate; non comunicare i dati a terzi se non ai responsabili del trattamento nominati; cancellare i dati alla cessazione dell'abbonamento.</w:t>
      </w:r>
    </w:p>
    <w:p>
      <w:pPr>
        <w:pStyle w:val="Heading3"/>
      </w:pPr>
      <w:r>
        <w:t>Art. 5 – Violazioni dei dati</w:t>
      </w:r>
    </w:p>
    <w:p>
      <w:pPr>
        <w:jc w:val="both"/>
      </w:pPr>
      <w:r>
        <w:rPr>
          <w:b w:val="0"/>
          <w:i w:val="0"/>
        </w:rPr>
        <w:t>La Parte che rileva una violazione dei dati la comunica all'altra entro 48 ore, per gli adempimenti degli artt. 33 e 34 del Regolamento.</w:t>
      </w:r>
    </w:p>
    <w:p>
      <w:pPr>
        <w:pStyle w:val="Heading3"/>
      </w:pPr>
      <w:r>
        <w:t>Art. 6 – Trasmissione degli elenchi</w:t>
      </w:r>
    </w:p>
    <w:p>
      <w:pPr>
        <w:jc w:val="both"/>
      </w:pPr>
      <w:r>
        <w:rPr>
          <w:b w:val="0"/>
          <w:i w:val="0"/>
        </w:rPr>
        <w:t>Gli elenchi sono trasmessi in file Excel protetti da password, comunicata per un canale diverso, o tramite cartella condivisa ad accesso riservato; mai in chiaro nel corpo delle e-mail.</w:t>
      </w:r>
    </w:p>
    <w:p>
      <w:pPr>
        <w:jc w:val="left"/>
      </w:pPr>
      <w:r>
        <w:rPr>
          <w:b w:val="0"/>
          <w:i w:val="0"/>
        </w:rPr>
        <w:t>Salerno,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b/>
                <w:sz w:val="22"/>
              </w:rPr>
              <w:t>Per l'Editore</w:t>
            </w:r>
          </w:p>
          <w:p>
            <w:pPr>
              <w:jc w:val="center"/>
            </w:pPr>
            <w:r>
              <w:rPr>
                <w:sz w:val="22"/>
              </w:rPr>
              <w:t>Vincenzo Siano</w:t>
            </w:r>
          </w:p>
        </w:tc>
        <w:tc>
          <w:tcPr>
            <w:tcW w:type="dxa" w:w="4320"/>
          </w:tcPr>
          <w:p>
            <w:pPr>
              <w:jc w:val="center"/>
            </w:pPr>
            <w:r/>
            <w:r>
              <w:rPr>
                <w:b/>
                <w:sz w:val="22"/>
              </w:rPr>
              <w:t>Per l'Ente</w:t>
            </w:r>
          </w:p>
          <w:p>
            <w:pPr>
              <w:jc w:val="center"/>
            </w:pPr>
            <w:r>
              <w:rPr>
                <w:sz w:val="22"/>
              </w:rPr>
            </w:r>
          </w:p>
        </w:tc>
      </w:tr>
      <w:tr>
        <w:tc>
          <w:tcPr>
            <w:tcW w:type="dxa" w:w="4320"/>
          </w:tcPr>
          <w:p>
            <w:pPr>
              <w:spacing w:before="560"/>
              <w:jc w:val="center"/>
            </w:pPr>
            <w:r/>
            <w:r>
              <w:t>______________________________</w:t>
            </w:r>
          </w:p>
        </w:tc>
        <w:tc>
          <w:tcPr>
            <w:tcW w:type="dxa" w:w="4320"/>
          </w:tcPr>
          <w:p>
            <w:pPr>
              <w:spacing w:before="560"/>
              <w:jc w:val="center"/>
            </w:pPr>
            <w:r/>
            <w:r>
              <w:t>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268" w:right="1418" w:bottom="1418" w:left="1418" w:header="794" w:footer="5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14:paraId="6132A14C" w14:textId="77777777" w:rsidR="00300245" w:rsidRDefault="000E441B">
    <w:pPr>
      <w:pBdr>
        <w:top w:val="single" w:sz="4" w:space="6" w:color="B68235"/>
      </w:pBdr>
      <w:spacing w:after="0" w:line="240" w:lineRule="auto"/>
      <w:jc w:val="center"/>
      <w:rPr>
        <w:rFonts w:ascii="Cormorant Garamond" w:hAnsi="Cormorant Garamond" w:cs="Cormorant Garamond"/>
        <w:caps/>
        <w:color w:val="605D5D"/>
        <w:spacing w:val="22"/>
        <w:sz w:val="12"/>
        <w:szCs w:val="12"/>
      </w:rPr>
    </w:pPr>
    <w:r>
      <w:rPr>
        <w:rFonts w:ascii="Cormorant Garamond" w:hAnsi="Cormorant Garamond" w:cs="Cormorant Garamond"/>
        <w:caps/>
        <w:color w:val="605D5D"/>
        <w:spacing w:val="22"/>
        <w:sz w:val="12"/>
        <w:szCs w:val="12"/>
      </w:rPr>
      <w:t>vIA aDRIANO AUROFINO, 25 – 84127 sALERNO (SA)</w:t>
    </w:r>
  </w:p>
  <w:p w14:paraId="6E62D9EA" w14:textId="77777777" w:rsidR="000E441B" w:rsidRPr="000E441B" w:rsidRDefault="000E441B">
    <w:pPr>
      <w:pBdr>
        <w:top w:val="single" w:sz="4" w:space="6" w:color="B68235"/>
      </w:pBdr>
      <w:spacing w:after="0" w:line="240" w:lineRule="auto"/>
      <w:jc w:val="center"/>
      <w:rPr>
        <w:lang w:val="fr-FR"/>
      </w:rPr>
    </w:pP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cf/p</w:t>
    </w:r>
    <w:r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.iva 05819580654 - </w:t>
    </w:r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tEL</w:t>
    </w:r>
    <w:proofErr w:type="gramStart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>.:</w:t>
    </w:r>
    <w:proofErr w:type="gramEnd"/>
    <w:r w:rsidRPr="000E441B">
      <w:rPr>
        <w:rFonts w:ascii="Cormorant Garamond" w:hAnsi="Cormorant Garamond" w:cs="Cormorant Garamond"/>
        <w:caps/>
        <w:color w:val="605D5D"/>
        <w:spacing w:val="22"/>
        <w:sz w:val="12"/>
        <w:szCs w:val="12"/>
        <w:lang w:val="fr-FR"/>
      </w:rPr>
      <w:t xml:space="preserve">089-724572 e-mAIL: MATRESSRL@GMAIL.COM </w:t>
    </w:r>
  </w:p>
  <w:p>
    <w:pPr>
      <w:spacing w:before="40"/>
      <w:jc w:val="center"/>
    </w:pP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44" w:type="dxa"/>
      <w:tblInd w:w="-709" w:type="dxa"/>
      <w:tblBorders>
        <w:bottom w:val="single" w:sz="4" w:space="0" w:color="D6D3D3"/>
      </w:tblBorders>
      <w:tblCellMar>
        <w:left w:w="0" w:type="dxa"/>
        <w:bottom w:w="140" w:type="dxa"/>
        <w:right w:w="0" w:type="dxa"/>
      </w:tblCellMar>
      <w:tblLook w:val="04A0" w:firstRow="1" w:lastRow="0" w:firstColumn="1" w:lastColumn="0" w:noHBand="0" w:noVBand="1"/>
    </w:tblPr>
    <w:tblGrid>
      <w:gridCol w:w="142"/>
      <w:gridCol w:w="5902"/>
      <w:gridCol w:w="3600"/>
    </w:tblGrid>
    <w:tr w:rsidR="000E441B" w:rsidRPr="000E441B" w14:paraId="3FE13EA9" w14:textId="77777777" w:rsidTr="002C48D3">
      <w:trPr>
        <w:trHeight w:val="1500"/>
      </w:trPr>
      <w:tc>
        <w:tcPr>
          <w:tcW w:w="142" w:type="dxa"/>
          <w:vAlign w:val="center"/>
        </w:tcPr>
        <w:p w14:paraId="013E13F0" w14:textId="77777777" w:rsidR="000E441B" w:rsidRDefault="000E441B">
          <w:pPr>
            <w:spacing w:after="0"/>
          </w:pPr>
        </w:p>
      </w:tc>
      <w:tc>
        <w:tcPr>
          <w:tcW w:w="5902" w:type="dxa"/>
          <w:vAlign w:val="center"/>
        </w:tcPr>
        <w:p w14:paraId="458F7F61" w14:textId="77777777" w:rsidR="000E441B" w:rsidRDefault="002C48D3" w:rsidP="002C48D3">
          <w:pPr>
            <w:pStyle w:val="Paragrafoelenco"/>
            <w:numPr>
              <w:ilvl w:val="0"/>
              <w:numId w:val="1"/>
            </w:numPr>
            <w:pBdr>
              <w:bottom w:val="single" w:sz="4" w:space="2" w:color="B68235"/>
            </w:pBdr>
            <w:tabs>
              <w:tab w:val="clear" w:pos="720"/>
            </w:tabs>
            <w:spacing w:after="40" w:line="240" w:lineRule="auto"/>
            <w:ind w:left="3"/>
          </w:pPr>
          <w:r w:rsidRPr="00624294">
            <w:rPr>
              <w:noProof/>
            </w:rPr>
            <w:drawing>
              <wp:inline distT="0" distB="0" distL="0" distR="0" wp14:anchorId="3A972F5B" wp14:editId="55009225">
                <wp:extent cx="323850" cy="323850"/>
                <wp:effectExtent l="0" t="0" r="0" b="0"/>
                <wp:docPr id="75" name="Simbolo Mat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mbolo Matr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  <w:r w:rsidR="000E441B" w:rsidRPr="002C48D3">
            <w:rPr>
              <w:rFonts w:ascii="Cormorant Garamond" w:hAnsi="Cormorant Garamond" w:cs="Cormorant Garamond"/>
              <w:caps/>
              <w:spacing w:val="48"/>
              <w:sz w:val="40"/>
              <w:szCs w:val="40"/>
            </w:rPr>
            <w:t>MATRES</w:t>
          </w:r>
        </w:p>
        <w:p w14:paraId="2D1697FD" w14:textId="77777777" w:rsidR="002C48D3" w:rsidRDefault="000E441B">
          <w:pPr>
            <w:spacing w:before="60" w:after="0" w:line="240" w:lineRule="auto"/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</w:pP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COMUNICAZIONE, RICERCA E FORMAZIONE</w:t>
          </w:r>
          <w:r>
            <w:br/>
          </w:r>
          <w:r>
            <w:rPr>
              <w:rFonts w:ascii="Cormorant Garamond" w:hAnsi="Cormorant Garamond" w:cs="Cormorant Garamond"/>
              <w:caps/>
              <w:color w:val="605D5D"/>
              <w:spacing w:val="26"/>
              <w:sz w:val="13"/>
              <w:szCs w:val="13"/>
            </w:rPr>
            <w:t>S.R.L. IMPRESA SOCIALE</w:t>
          </w:r>
        </w:p>
      </w:tc>
      <w:tc>
        <w:tcPr>
          <w:tcW w:w="3600" w:type="dxa"/>
          <w:vAlign w:val="center"/>
        </w:tcPr>
        <w:p w14:paraId="56D18B7E" w14:textId="77777777" w:rsidR="00926E86" w:rsidRDefault="001C05C1">
          <w:pPr>
            <w:spacing w:after="0" w:line="240" w:lineRule="auto"/>
            <w:jc w:val="right"/>
          </w:pPr>
          <w:r>
            <w:rPr>
              <w:noProof/>
            </w:rPr>
            <w:drawing>
              <wp:inline distT="0" distB="0" distL="0" distR="0" wp14:anchorId="11F3785A" wp14:editId="50B1B24D">
                <wp:extent cx="1647825" cy="929543"/>
                <wp:effectExtent l="0" t="0" r="0" b="444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1944" cy="937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2DA3B9" w14:textId="77777777" w:rsidR="00300245" w:rsidRDefault="00300245">
    <w:pPr>
      <w:spacing w:after="0"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aramond" w:hAnsi="Garamond" w:eastAsia="Garamond"/>
      <w:color w:val="201F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Garamond" w:hAnsi="Garamond"/>
      <w:b/>
      <w:bCs/>
      <w:color w:val="B68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aramond" w:hAnsi="Garamond"/>
      <w:b/>
      <w:bCs/>
      <w:color w:val="B682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Garamond" w:hAnsi="Garamond"/>
      <w:b/>
      <w:bCs/>
      <w:color w:val="201F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MATRES S.r.l. Impresa Sociale – Il Vortice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it-IT</dc:language>
</cp:coreProperties>
</file>